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507421" cy="6463862"/>
                <wp:effectExtent l="0" t="0" r="1714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42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7F60A3" w:rsidRPr="007F60A3" w:rsidRDefault="00856363" w:rsidP="007F60A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7F60A3" w:rsidRPr="007F60A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"1. Состав расчета по НДФЛ для включения в налоговое уведомление: неудержанный налог, налог по выигрышам в казино, налог по процентам от вкладов в банках, налог с совокупной базы, превышающей 5 млн. руб. Порядок уточнения суммы НДФЛ, указанного в налоговом уведомлении.</w:t>
                            </w:r>
                          </w:p>
                          <w:p w:rsidR="00856363" w:rsidRPr="008C20F8" w:rsidRDefault="007F60A3" w:rsidP="007F60A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F60A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Pr="007F60A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60A3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F60A3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</w:t>
                            </w:r>
                            <w:bookmarkStart w:id="0" w:name="_GoBack"/>
                            <w:bookmarkEnd w:id="0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F60A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05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7F60A3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7F60A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0511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33.65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bD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cLbxkGPk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7F60A3" w:rsidRPr="007F60A3" w:rsidRDefault="00856363" w:rsidP="007F60A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7F60A3" w:rsidRPr="007F60A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"1. Состав расчета по НДФЛ для включения в налоговое уведомление: неудержанный налог, налог по выигрышам в казино, налог по процентам от вкладов в банках, налог с совокупной базы, превышающей 5 млн. руб. Порядок уточнения суммы НДФЛ, указанного в налоговом уведомлении.</w:t>
                      </w:r>
                    </w:p>
                    <w:p w:rsidR="00856363" w:rsidRPr="008C20F8" w:rsidRDefault="007F60A3" w:rsidP="007F60A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F60A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Pr="007F60A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F60A3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F60A3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</w:t>
                      </w:r>
                      <w:bookmarkStart w:id="1" w:name="_GoBack"/>
                      <w:bookmarkEnd w:id="1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7F60A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05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7F60A3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7F60A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0511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7F60A3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Полетаева Виктория Анатольевна</dc:creator>
  <cp:lastModifiedBy>Каледина Виктория Анатольевна</cp:lastModifiedBy>
  <cp:revision>24</cp:revision>
  <cp:lastPrinted>2024-05-20T05:41:00Z</cp:lastPrinted>
  <dcterms:created xsi:type="dcterms:W3CDTF">2024-06-21T10:58:00Z</dcterms:created>
  <dcterms:modified xsi:type="dcterms:W3CDTF">2024-10-30T13:56:00Z</dcterms:modified>
</cp:coreProperties>
</file>