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3" w:rsidRDefault="00662F03" w:rsidP="00662F03">
      <w:pPr>
        <w:jc w:val="center"/>
        <w:rPr>
          <w:b/>
        </w:rPr>
      </w:pPr>
      <w:r>
        <w:rPr>
          <w:b/>
        </w:rPr>
        <w:t>СОВЕТ</w:t>
      </w:r>
    </w:p>
    <w:p w:rsidR="00662F03" w:rsidRPr="00FD0D42" w:rsidRDefault="00662F03" w:rsidP="00662F03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662F03" w:rsidRPr="003612E4" w:rsidRDefault="00662F03" w:rsidP="00662F03">
      <w:pPr>
        <w:pBdr>
          <w:bottom w:val="thinThickSmallGap" w:sz="24" w:space="0" w:color="auto"/>
        </w:pBdr>
        <w:rPr>
          <w:color w:val="000000"/>
        </w:rPr>
      </w:pPr>
    </w:p>
    <w:p w:rsidR="00662F03" w:rsidRDefault="00662F03" w:rsidP="00662F03">
      <w:pPr>
        <w:tabs>
          <w:tab w:val="left" w:pos="3105"/>
        </w:tabs>
        <w:jc w:val="center"/>
        <w:outlineLvl w:val="0"/>
        <w:rPr>
          <w:color w:val="000000"/>
        </w:rPr>
      </w:pPr>
    </w:p>
    <w:p w:rsidR="00662F03" w:rsidRPr="004D7903" w:rsidRDefault="00662F03" w:rsidP="00662F03">
      <w:pPr>
        <w:tabs>
          <w:tab w:val="left" w:pos="3105"/>
        </w:tabs>
        <w:jc w:val="center"/>
        <w:outlineLvl w:val="0"/>
        <w:rPr>
          <w:b/>
          <w:color w:val="000000"/>
        </w:rPr>
      </w:pPr>
      <w:proofErr w:type="gramStart"/>
      <w:r w:rsidRPr="004D7903">
        <w:rPr>
          <w:b/>
          <w:color w:val="000000"/>
        </w:rPr>
        <w:t>Р</w:t>
      </w:r>
      <w:proofErr w:type="gramEnd"/>
      <w:r w:rsidRPr="004D7903">
        <w:rPr>
          <w:b/>
          <w:color w:val="000000"/>
        </w:rPr>
        <w:t xml:space="preserve"> Е Ш Е Н И Е</w:t>
      </w:r>
    </w:p>
    <w:p w:rsidR="00662F03" w:rsidRDefault="00662F03" w:rsidP="00662F03">
      <w:pPr>
        <w:rPr>
          <w:b/>
        </w:rPr>
      </w:pPr>
    </w:p>
    <w:p w:rsidR="00662F03" w:rsidRPr="0009639F" w:rsidRDefault="004667D2" w:rsidP="00662F03">
      <w:r>
        <w:t>08</w:t>
      </w:r>
      <w:r w:rsidR="00662F03" w:rsidRPr="00354C63">
        <w:t>.0</w:t>
      </w:r>
      <w:r>
        <w:t>4</w:t>
      </w:r>
      <w:r w:rsidR="00662F03" w:rsidRPr="00354C63">
        <w:t>.</w:t>
      </w:r>
      <w:r w:rsidR="00662F03" w:rsidRPr="0009639F">
        <w:rPr>
          <w:color w:val="000000"/>
          <w:spacing w:val="7"/>
        </w:rPr>
        <w:t>20</w:t>
      </w:r>
      <w:r w:rsidR="00662F03">
        <w:rPr>
          <w:color w:val="000000"/>
          <w:spacing w:val="7"/>
        </w:rPr>
        <w:t>2</w:t>
      </w:r>
      <w:r w:rsidR="007B7C6E">
        <w:rPr>
          <w:color w:val="000000"/>
          <w:spacing w:val="7"/>
        </w:rPr>
        <w:t>2</w:t>
      </w:r>
      <w:r w:rsidR="00662F03" w:rsidRPr="0009639F">
        <w:rPr>
          <w:color w:val="000000"/>
          <w:spacing w:val="7"/>
        </w:rPr>
        <w:t xml:space="preserve">г.                     </w:t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776688">
        <w:rPr>
          <w:color w:val="000000"/>
          <w:spacing w:val="7"/>
        </w:rPr>
        <w:t xml:space="preserve">  </w:t>
      </w:r>
      <w:r w:rsidR="00662F03" w:rsidRPr="0009639F">
        <w:rPr>
          <w:color w:val="000000"/>
          <w:spacing w:val="7"/>
        </w:rPr>
        <w:t xml:space="preserve">  </w:t>
      </w:r>
      <w:r w:rsidR="00662F03" w:rsidRPr="0009639F">
        <w:t>№</w:t>
      </w:r>
      <w:r>
        <w:t>5</w:t>
      </w:r>
      <w:r w:rsidR="00662F03">
        <w:rPr>
          <w:color w:val="000000"/>
          <w:spacing w:val="7"/>
        </w:rPr>
        <w:t>/</w:t>
      </w:r>
      <w:r>
        <w:rPr>
          <w:color w:val="000000"/>
          <w:spacing w:val="7"/>
        </w:rPr>
        <w:t>10</w:t>
      </w:r>
    </w:p>
    <w:p w:rsidR="00662F03" w:rsidRPr="0009639F" w:rsidRDefault="00662F03" w:rsidP="00662F03"/>
    <w:p w:rsidR="00776688" w:rsidRDefault="004667D2" w:rsidP="00776688">
      <w:pPr>
        <w:pStyle w:val="af"/>
        <w:spacing w:before="0" w:beforeAutospacing="0" w:after="0" w:afterAutospacing="0"/>
        <w:jc w:val="center"/>
        <w:rPr>
          <w:rStyle w:val="af0"/>
        </w:rPr>
      </w:pPr>
      <w:r>
        <w:rPr>
          <w:rStyle w:val="af0"/>
        </w:rPr>
        <w:t>Об утверждении порядк</w:t>
      </w:r>
      <w:r w:rsidR="006539F9">
        <w:rPr>
          <w:rStyle w:val="af0"/>
        </w:rPr>
        <w:t>а</w:t>
      </w:r>
      <w:r>
        <w:rPr>
          <w:rStyle w:val="af0"/>
        </w:rPr>
        <w:t xml:space="preserve"> заключения соглашений о передаче </w:t>
      </w:r>
    </w:p>
    <w:p w:rsidR="004667D2" w:rsidRDefault="004667D2" w:rsidP="00776688">
      <w:pPr>
        <w:pStyle w:val="af"/>
        <w:spacing w:before="0" w:beforeAutospacing="0" w:after="0" w:afterAutospacing="0"/>
        <w:jc w:val="center"/>
      </w:pPr>
      <w:r>
        <w:rPr>
          <w:rStyle w:val="af0"/>
        </w:rPr>
        <w:t>осуществления части полномочий по решению вопросов местного значения</w:t>
      </w:r>
    </w:p>
    <w:p w:rsidR="00776688" w:rsidRDefault="00776688" w:rsidP="00776688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776688">
      <w:pPr>
        <w:pStyle w:val="af"/>
        <w:spacing w:before="0" w:beforeAutospacing="0" w:after="0" w:afterAutospacing="0"/>
        <w:ind w:firstLine="567"/>
        <w:jc w:val="both"/>
      </w:pP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Нижнедобринского сельского поселения Жирновского муниципального района Волгоградской области, в целях качественного и своевременного обеспечения жизнедеятельности населения Нижнедобринского сельского поселения, Совет Нижнедобринского сельского поселения  </w:t>
      </w:r>
      <w:r>
        <w:rPr>
          <w:rStyle w:val="af0"/>
        </w:rPr>
        <w:t>решил:</w:t>
      </w:r>
    </w:p>
    <w:p w:rsidR="004667D2" w:rsidRDefault="004667D2" w:rsidP="004667D2">
      <w:pPr>
        <w:pStyle w:val="af"/>
        <w:ind w:firstLine="567"/>
        <w:jc w:val="both"/>
      </w:pPr>
      <w:r>
        <w:t xml:space="preserve">1. Утвердить </w:t>
      </w:r>
      <w:r w:rsidR="006539F9">
        <w:t>п</w:t>
      </w:r>
      <w:r>
        <w:t>оряд</w:t>
      </w:r>
      <w:r w:rsidR="00776688">
        <w:t>о</w:t>
      </w:r>
      <w:r>
        <w:t>к заключения соглашений о передаче осуществления части полномочий по решению вопросов местного значения согласно приложению.</w:t>
      </w:r>
    </w:p>
    <w:p w:rsidR="004667D2" w:rsidRDefault="004667D2" w:rsidP="004667D2">
      <w:pPr>
        <w:pStyle w:val="af"/>
        <w:ind w:firstLine="567"/>
        <w:jc w:val="both"/>
      </w:pPr>
      <w:r>
        <w:t>2. Обнародовать настоящее решение в установленном порядке, разместить на официальном сайте администрации Нижнедобринского сельского поселения.</w:t>
      </w:r>
    </w:p>
    <w:p w:rsidR="004667D2" w:rsidRDefault="004667D2" w:rsidP="004667D2">
      <w:pPr>
        <w:pStyle w:val="af"/>
        <w:ind w:firstLine="567"/>
        <w:jc w:val="both"/>
      </w:pPr>
      <w:r>
        <w:t xml:space="preserve">4. </w:t>
      </w:r>
      <w:r w:rsidR="006539F9">
        <w:t xml:space="preserve">Администрации Нижнедобринского сельского поселения </w:t>
      </w:r>
      <w:r w:rsidR="00E560F3">
        <w:t xml:space="preserve">при заключении соглашений в своей деятельности </w:t>
      </w:r>
      <w:r w:rsidR="006539F9">
        <w:t>руководствоваться</w:t>
      </w:r>
      <w:r w:rsidR="00E560F3">
        <w:t xml:space="preserve"> </w:t>
      </w:r>
      <w:r w:rsidR="006539F9">
        <w:t xml:space="preserve"> </w:t>
      </w:r>
      <w:r w:rsidR="00E560F3">
        <w:t>порядок заключения соглашений о передаче осуществления части полномочий по решению вопросов местного значения</w:t>
      </w:r>
      <w:r w:rsidR="006539F9">
        <w:t>.</w:t>
      </w:r>
    </w:p>
    <w:p w:rsidR="006539F9" w:rsidRDefault="006539F9" w:rsidP="004667D2">
      <w:pPr>
        <w:pStyle w:val="af"/>
        <w:jc w:val="both"/>
      </w:pPr>
    </w:p>
    <w:p w:rsidR="00776688" w:rsidRDefault="00776688" w:rsidP="004667D2">
      <w:pPr>
        <w:pStyle w:val="af"/>
        <w:jc w:val="both"/>
      </w:pPr>
    </w:p>
    <w:p w:rsidR="004667D2" w:rsidRDefault="006539F9" w:rsidP="004667D2">
      <w:pPr>
        <w:pStyle w:val="af"/>
        <w:jc w:val="both"/>
      </w:pPr>
      <w:r>
        <w:t xml:space="preserve">Глава Нижнедобринского сельского поселения </w:t>
      </w:r>
      <w:r>
        <w:tab/>
      </w:r>
      <w:r>
        <w:tab/>
      </w:r>
      <w:r>
        <w:tab/>
      </w:r>
      <w:r>
        <w:tab/>
        <w:t xml:space="preserve">А.В.Богданов </w:t>
      </w:r>
    </w:p>
    <w:p w:rsidR="004667D2" w:rsidRDefault="004667D2" w:rsidP="004667D2">
      <w:pPr>
        <w:pStyle w:val="af"/>
        <w:jc w:val="both"/>
      </w:pPr>
      <w:r>
        <w:t> </w:t>
      </w: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6539F9" w:rsidRDefault="006539F9" w:rsidP="004667D2">
      <w:pPr>
        <w:pStyle w:val="af"/>
        <w:jc w:val="both"/>
      </w:pPr>
    </w:p>
    <w:p w:rsidR="004667D2" w:rsidRDefault="004667D2" w:rsidP="006539F9">
      <w:pPr>
        <w:pStyle w:val="af"/>
        <w:spacing w:before="0" w:beforeAutospacing="0" w:after="0" w:afterAutospacing="0"/>
        <w:ind w:left="5103"/>
      </w:pPr>
      <w:r>
        <w:lastRenderedPageBreak/>
        <w:t>Приложение</w:t>
      </w:r>
    </w:p>
    <w:p w:rsidR="004667D2" w:rsidRDefault="004667D2" w:rsidP="006539F9">
      <w:pPr>
        <w:pStyle w:val="af"/>
        <w:spacing w:before="0" w:beforeAutospacing="0" w:after="0" w:afterAutospacing="0"/>
        <w:ind w:left="5103"/>
      </w:pPr>
      <w:r>
        <w:t xml:space="preserve">к </w:t>
      </w:r>
      <w:r w:rsidR="006539F9">
        <w:t>р</w:t>
      </w:r>
      <w:r>
        <w:t>ешению Совета</w:t>
      </w:r>
      <w:r w:rsidR="006539F9">
        <w:t xml:space="preserve"> Нижнедобринского </w:t>
      </w:r>
      <w:r>
        <w:t xml:space="preserve"> сельского поселения</w:t>
      </w:r>
      <w:r w:rsidR="006539F9">
        <w:t xml:space="preserve"> </w:t>
      </w:r>
      <w:r>
        <w:t>от 0</w:t>
      </w:r>
      <w:r w:rsidR="00776688">
        <w:t>8</w:t>
      </w:r>
      <w:r>
        <w:t>.0</w:t>
      </w:r>
      <w:r w:rsidR="00776688">
        <w:t>4</w:t>
      </w:r>
      <w:r>
        <w:t>.20</w:t>
      </w:r>
      <w:r w:rsidR="00776688">
        <w:t>22</w:t>
      </w:r>
      <w:r>
        <w:t xml:space="preserve"> №</w:t>
      </w:r>
      <w:r w:rsidR="00EA7DE4">
        <w:t>5</w:t>
      </w:r>
      <w:r w:rsidR="00E560F3">
        <w:t>/</w:t>
      </w:r>
      <w:r w:rsidR="00EA7DE4">
        <w:t>10</w:t>
      </w:r>
    </w:p>
    <w:p w:rsidR="006539F9" w:rsidRDefault="006539F9" w:rsidP="006539F9">
      <w:pPr>
        <w:pStyle w:val="af"/>
        <w:spacing w:before="0" w:beforeAutospacing="0" w:after="0" w:afterAutospacing="0"/>
        <w:jc w:val="center"/>
      </w:pPr>
    </w:p>
    <w:p w:rsidR="006539F9" w:rsidRDefault="006539F9" w:rsidP="006539F9">
      <w:pPr>
        <w:pStyle w:val="af"/>
        <w:spacing w:before="0" w:beforeAutospacing="0" w:after="0" w:afterAutospacing="0"/>
        <w:jc w:val="center"/>
      </w:pPr>
    </w:p>
    <w:p w:rsidR="006539F9" w:rsidRPr="006539F9" w:rsidRDefault="006539F9" w:rsidP="006539F9">
      <w:pPr>
        <w:pStyle w:val="af"/>
        <w:spacing w:before="0" w:beforeAutospacing="0" w:after="0" w:afterAutospacing="0"/>
        <w:jc w:val="center"/>
        <w:rPr>
          <w:b/>
        </w:rPr>
      </w:pPr>
      <w:r w:rsidRPr="006539F9">
        <w:rPr>
          <w:b/>
        </w:rPr>
        <w:t>П</w:t>
      </w:r>
      <w:r w:rsidR="004667D2" w:rsidRPr="006539F9">
        <w:rPr>
          <w:b/>
        </w:rPr>
        <w:t>оряд</w:t>
      </w:r>
      <w:r w:rsidRPr="006539F9">
        <w:rPr>
          <w:b/>
        </w:rPr>
        <w:t>о</w:t>
      </w:r>
      <w:r w:rsidR="004667D2" w:rsidRPr="006539F9">
        <w:rPr>
          <w:b/>
        </w:rPr>
        <w:t>к</w:t>
      </w:r>
    </w:p>
    <w:p w:rsidR="006539F9" w:rsidRPr="006539F9" w:rsidRDefault="004667D2" w:rsidP="006539F9">
      <w:pPr>
        <w:pStyle w:val="af"/>
        <w:spacing w:before="0" w:beforeAutospacing="0" w:after="0" w:afterAutospacing="0"/>
        <w:jc w:val="center"/>
        <w:rPr>
          <w:b/>
        </w:rPr>
      </w:pPr>
      <w:r w:rsidRPr="006539F9">
        <w:rPr>
          <w:b/>
        </w:rPr>
        <w:t xml:space="preserve"> заключения соглашений о передаче осуществления </w:t>
      </w:r>
    </w:p>
    <w:p w:rsidR="004667D2" w:rsidRPr="006539F9" w:rsidRDefault="004667D2" w:rsidP="006539F9">
      <w:pPr>
        <w:pStyle w:val="af"/>
        <w:spacing w:before="0" w:beforeAutospacing="0" w:after="0" w:afterAutospacing="0"/>
        <w:jc w:val="center"/>
        <w:rPr>
          <w:b/>
        </w:rPr>
      </w:pPr>
      <w:r w:rsidRPr="006539F9">
        <w:rPr>
          <w:b/>
        </w:rPr>
        <w:t>части полномочий по решению вопросов местного значения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Pr="00EA7DE4" w:rsidRDefault="004667D2" w:rsidP="00416636">
      <w:pPr>
        <w:pStyle w:val="af"/>
        <w:spacing w:before="0" w:beforeAutospacing="0" w:after="0" w:afterAutospacing="0"/>
        <w:jc w:val="both"/>
        <w:rPr>
          <w:u w:val="single"/>
        </w:rPr>
      </w:pPr>
      <w:r w:rsidRPr="00EA7DE4">
        <w:rPr>
          <w:u w:val="single"/>
        </w:rPr>
        <w:t>Статья 1. Общие положения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 xml:space="preserve">1. </w:t>
      </w:r>
      <w:proofErr w:type="gramStart"/>
      <w:r w:rsidR="006539F9" w:rsidRPr="00416636">
        <w:t>Порядок</w:t>
      </w:r>
      <w:r w:rsidR="00416636" w:rsidRPr="00416636">
        <w:t xml:space="preserve"> </w:t>
      </w:r>
      <w:r w:rsidR="006539F9" w:rsidRPr="00416636">
        <w:t xml:space="preserve"> заключения соглашений о передаче осуществления части полномочий по решению вопросов местного значения</w:t>
      </w:r>
      <w:r w:rsidR="00416636" w:rsidRPr="00416636">
        <w:t xml:space="preserve"> (далее</w:t>
      </w:r>
      <w:r w:rsidR="00416636">
        <w:rPr>
          <w:b/>
        </w:rPr>
        <w:t xml:space="preserve"> – </w:t>
      </w:r>
      <w:r w:rsidR="00416636">
        <w:t>П</w:t>
      </w:r>
      <w:r>
        <w:t>орядок</w:t>
      </w:r>
      <w:r w:rsidR="00416636">
        <w:t>)</w:t>
      </w:r>
      <w:r w:rsidR="006539F9">
        <w:t xml:space="preserve"> определяет</w:t>
      </w:r>
      <w:r w:rsidR="00416636">
        <w:t xml:space="preserve"> последовательность </w:t>
      </w:r>
      <w:r w:rsidR="006539F9">
        <w:t xml:space="preserve"> </w:t>
      </w:r>
      <w:r w:rsidR="00416636">
        <w:t xml:space="preserve">и </w:t>
      </w:r>
      <w:r w:rsidR="006539F9">
        <w:t xml:space="preserve">условия </w:t>
      </w:r>
      <w:r>
        <w:t xml:space="preserve">заключения между </w:t>
      </w:r>
      <w:r w:rsidR="006539F9">
        <w:t>а</w:t>
      </w:r>
      <w:r>
        <w:t xml:space="preserve">дминистрацией </w:t>
      </w:r>
      <w:r w:rsidR="006539F9">
        <w:t xml:space="preserve">Нижнедобринского </w:t>
      </w:r>
      <w:r>
        <w:t xml:space="preserve">сельского поселения и </w:t>
      </w:r>
      <w:r w:rsidR="006539F9">
        <w:t>а</w:t>
      </w:r>
      <w:r>
        <w:t xml:space="preserve">дминистрацией </w:t>
      </w:r>
      <w:r w:rsidR="006539F9">
        <w:t>Жирновского</w:t>
      </w:r>
      <w:r>
        <w:t xml:space="preserve"> муниципального района (далее Органы самоуправления) соглашения о передаче осуществления части полномочий по решению вопросов местного значения муниципальных образований (далее - Соглашение), а также предмет и существенные условия Соглашения.</w:t>
      </w:r>
      <w:proofErr w:type="gramEnd"/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2. Соглашение о передаче осуществления части полномочий по решению вопросов местного значения (далее - передача полномочий) имеет силу нормативного правового акта муниципального образования.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3. В настоящем положении применяются следующие понятия и термины: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1) 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Федеральным законом от 06.10.2003 № 131-ФЗ "Об общих принципах организации местного самоуправления в Российской Федерации" (далее – Федеральный закон</w:t>
      </w:r>
      <w:r w:rsidR="006539F9">
        <w:t xml:space="preserve"> №</w:t>
      </w:r>
      <w:r>
        <w:t>131-ФЗ) осуществляется населением и (или) органами местного самоуправления самостоятельно;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2)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3) Соглашение - правовая форма передачи полномочий между Органами самоуправления.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4. 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 xml:space="preserve">5. Подготовка и заключение Соглашений осуществляются в соответствии с настоящим </w:t>
      </w:r>
      <w:r w:rsidR="00416636">
        <w:t>Порядком</w:t>
      </w:r>
      <w:r>
        <w:t>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Pr="00EA7DE4" w:rsidRDefault="004667D2" w:rsidP="00416636">
      <w:pPr>
        <w:pStyle w:val="af"/>
        <w:spacing w:before="0" w:beforeAutospacing="0" w:after="0" w:afterAutospacing="0"/>
        <w:jc w:val="both"/>
        <w:rPr>
          <w:u w:val="single"/>
        </w:rPr>
      </w:pPr>
      <w:r w:rsidRPr="00EA7DE4">
        <w:rPr>
          <w:u w:val="single"/>
        </w:rPr>
        <w:t>Статья 2. Предмет и содержание Соглашения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1. Предмет Соглашения - передача осуществления части полномочий по решению вопросов местного значения.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Предмет Соглашения должен содержать наименование передаваемых полномочий в соответствии с Федеральным законом № 131-ФЗ.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2. К существенным (обязательным) условиям Соглашения относятся: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1) обязанности и права сторон;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2) ежегодный объем межбюджетных трансфертов, необходимых для осуществления передаваемых полномочий;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3) порядок передачи и использования материальных ресурсов;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использованием передаваемых полномочий;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lastRenderedPageBreak/>
        <w:t>5) срок, на который заключается Соглашение;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6) положения, устанавливающие основания и порядок прекращения действия Соглашения, в том числе досрочного;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7)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8) ответственность сторон;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9) финансовые санкции за неисполнение Соглашения;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10) порядок внесения изменений и дополнений в Соглашение.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3. Соглашение вступает в силу и становится обязательным для Органов самоуправления со дня его подписания сторонами.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Pr="00EA7DE4" w:rsidRDefault="004667D2" w:rsidP="00EA7DE4">
      <w:pPr>
        <w:pStyle w:val="af"/>
        <w:spacing w:before="0" w:beforeAutospacing="0" w:after="0" w:afterAutospacing="0"/>
        <w:jc w:val="both"/>
        <w:rPr>
          <w:u w:val="single"/>
        </w:rPr>
      </w:pPr>
      <w:r w:rsidRPr="00EA7DE4">
        <w:rPr>
          <w:u w:val="single"/>
        </w:rPr>
        <w:t>Статья 3. Порядок заключения Соглашения.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1. Соглашение может быть заключено в следующих случаях: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1) в соответствии с Федеральным законом № 131-ФЗ, устанавливающим право заключения Соглашения о передаче полномочий;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2) при отсутствии отнесения Федеральным законом № 131-ФЗ полномочий по решению вопросов местного значения к исключительной компетенции Органов самоуправления;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3) 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2. Сторонами Соглашения выступают Органы самоуправления.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Соглашение от имени сторон подписывается руководителями Органов самоуправления.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3. Передача полномочий от Органа самоуправления к Органу самоуправления может происходить по инициативе любой из сторон.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1) Проект Соглашения готовит инициатор передачи полномочий.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2) Проект Соглашения готовится и передается на рассмотрение руководителю Органа самоуправления.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3) Руководитель Органа самоуправления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органа самоуправления.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4) Подписанное сторонами Соглашение вступает в силу в следующем порядке: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а) 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</w:t>
      </w:r>
    </w:p>
    <w:p w:rsidR="004667D2" w:rsidRDefault="004667D2" w:rsidP="00416636">
      <w:pPr>
        <w:pStyle w:val="af"/>
        <w:spacing w:before="0" w:beforeAutospacing="0" w:after="0" w:afterAutospacing="0"/>
        <w:ind w:firstLine="567"/>
        <w:jc w:val="both"/>
      </w:pPr>
      <w:r>
        <w:t>б)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утверждении изменений в соответствующие утвержденные бюджеты в связи с передачей полномочий.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776688" w:rsidP="00416636">
      <w:pPr>
        <w:pStyle w:val="af"/>
        <w:spacing w:before="0" w:beforeAutospacing="0" w:after="0" w:afterAutospacing="0"/>
        <w:ind w:firstLine="567"/>
        <w:jc w:val="both"/>
      </w:pPr>
      <w:r>
        <w:t>4</w:t>
      </w:r>
      <w:r w:rsidR="004667D2">
        <w:t>. Расторжение Соглашения по взаимному согласию сторон происходит в соответствии с действующим законодательством и считается расторгнутым с момента подписания Соглашения о расторжении.</w:t>
      </w:r>
    </w:p>
    <w:p w:rsidR="00416636" w:rsidRDefault="00416636" w:rsidP="00416636">
      <w:pPr>
        <w:pStyle w:val="af"/>
        <w:spacing w:before="0" w:beforeAutospacing="0" w:after="0" w:afterAutospacing="0"/>
        <w:ind w:firstLine="567"/>
        <w:jc w:val="both"/>
      </w:pPr>
    </w:p>
    <w:p w:rsidR="004667D2" w:rsidRDefault="00776688" w:rsidP="00416636">
      <w:pPr>
        <w:pStyle w:val="af"/>
        <w:spacing w:before="0" w:beforeAutospacing="0" w:after="0" w:afterAutospacing="0"/>
        <w:ind w:firstLine="567"/>
        <w:jc w:val="both"/>
      </w:pPr>
      <w:r>
        <w:t>5</w:t>
      </w:r>
      <w:r w:rsidR="004667D2">
        <w:t>. Расторжение Соглашения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руководителем Органа самоуправления о расторжении Соглашения по инициативе одной из сторон.</w:t>
      </w:r>
    </w:p>
    <w:sectPr w:rsidR="004667D2" w:rsidSect="00E560F3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9310896"/>
    <w:multiLevelType w:val="hybridMultilevel"/>
    <w:tmpl w:val="6776B9DA"/>
    <w:lvl w:ilvl="0" w:tplc="CDE455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54AD7"/>
    <w:rsid w:val="00045091"/>
    <w:rsid w:val="00057D86"/>
    <w:rsid w:val="000A49FE"/>
    <w:rsid w:val="000B7792"/>
    <w:rsid w:val="00127EBA"/>
    <w:rsid w:val="00147534"/>
    <w:rsid w:val="001637DC"/>
    <w:rsid w:val="001C03C0"/>
    <w:rsid w:val="001D351F"/>
    <w:rsid w:val="001D3B67"/>
    <w:rsid w:val="001E6456"/>
    <w:rsid w:val="00226FB3"/>
    <w:rsid w:val="00237EE9"/>
    <w:rsid w:val="002915F1"/>
    <w:rsid w:val="002A63D4"/>
    <w:rsid w:val="002E0528"/>
    <w:rsid w:val="002E4810"/>
    <w:rsid w:val="003053F8"/>
    <w:rsid w:val="00305B9E"/>
    <w:rsid w:val="003648D2"/>
    <w:rsid w:val="00364B6F"/>
    <w:rsid w:val="00395229"/>
    <w:rsid w:val="003C759D"/>
    <w:rsid w:val="003D508E"/>
    <w:rsid w:val="00416636"/>
    <w:rsid w:val="004305AF"/>
    <w:rsid w:val="00430869"/>
    <w:rsid w:val="0045605A"/>
    <w:rsid w:val="004667D2"/>
    <w:rsid w:val="004A66B8"/>
    <w:rsid w:val="004F4546"/>
    <w:rsid w:val="0055223B"/>
    <w:rsid w:val="0057486D"/>
    <w:rsid w:val="00594C4E"/>
    <w:rsid w:val="00620FD6"/>
    <w:rsid w:val="006539F9"/>
    <w:rsid w:val="00662F03"/>
    <w:rsid w:val="006E0EE4"/>
    <w:rsid w:val="00703D19"/>
    <w:rsid w:val="00767AF9"/>
    <w:rsid w:val="00776688"/>
    <w:rsid w:val="007B6EBF"/>
    <w:rsid w:val="007B7C6E"/>
    <w:rsid w:val="00836C6A"/>
    <w:rsid w:val="00870083"/>
    <w:rsid w:val="00880060"/>
    <w:rsid w:val="00895991"/>
    <w:rsid w:val="009238C9"/>
    <w:rsid w:val="00954AD7"/>
    <w:rsid w:val="00995214"/>
    <w:rsid w:val="00A314C3"/>
    <w:rsid w:val="00A47B85"/>
    <w:rsid w:val="00AD6CDB"/>
    <w:rsid w:val="00B228CB"/>
    <w:rsid w:val="00B43EBC"/>
    <w:rsid w:val="00B6746A"/>
    <w:rsid w:val="00B75BD2"/>
    <w:rsid w:val="00BB2C33"/>
    <w:rsid w:val="00BB553C"/>
    <w:rsid w:val="00C03F23"/>
    <w:rsid w:val="00C114EF"/>
    <w:rsid w:val="00C223D8"/>
    <w:rsid w:val="00C33A20"/>
    <w:rsid w:val="00C55888"/>
    <w:rsid w:val="00C82B98"/>
    <w:rsid w:val="00D2409A"/>
    <w:rsid w:val="00D72DA6"/>
    <w:rsid w:val="00D756C6"/>
    <w:rsid w:val="00D800A6"/>
    <w:rsid w:val="00DF730E"/>
    <w:rsid w:val="00E039D8"/>
    <w:rsid w:val="00E560F3"/>
    <w:rsid w:val="00E61295"/>
    <w:rsid w:val="00E651F1"/>
    <w:rsid w:val="00EA7DE4"/>
    <w:rsid w:val="00EB1AD2"/>
    <w:rsid w:val="00EC6B99"/>
    <w:rsid w:val="00F62F30"/>
    <w:rsid w:val="00FA5049"/>
    <w:rsid w:val="00FD0D42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C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2915F1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54A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AD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54AD7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2915F1"/>
    <w:rPr>
      <w:b/>
      <w:sz w:val="28"/>
    </w:rPr>
  </w:style>
  <w:style w:type="paragraph" w:styleId="a3">
    <w:name w:val="caption"/>
    <w:basedOn w:val="a"/>
    <w:next w:val="a"/>
    <w:qFormat/>
    <w:rsid w:val="002915F1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Название Знак"/>
    <w:link w:val="a5"/>
    <w:locked/>
    <w:rsid w:val="00D2409A"/>
    <w:rPr>
      <w:b/>
      <w:sz w:val="24"/>
    </w:rPr>
  </w:style>
  <w:style w:type="paragraph" w:styleId="a5">
    <w:name w:val="Title"/>
    <w:basedOn w:val="a"/>
    <w:link w:val="a4"/>
    <w:qFormat/>
    <w:rsid w:val="00D2409A"/>
    <w:pPr>
      <w:jc w:val="center"/>
    </w:pPr>
    <w:rPr>
      <w:rFonts w:eastAsia="Times New Roman"/>
      <w:b/>
      <w:szCs w:val="20"/>
    </w:rPr>
  </w:style>
  <w:style w:type="character" w:customStyle="1" w:styleId="1">
    <w:name w:val="Название Знак1"/>
    <w:rsid w:val="00D240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aliases w:val="Знак Знак"/>
    <w:link w:val="a7"/>
    <w:locked/>
    <w:rsid w:val="00D2409A"/>
    <w:rPr>
      <w:rFonts w:ascii="Tahoma" w:hAnsi="Tahoma" w:cs="Tahoma"/>
      <w:b/>
      <w:sz w:val="24"/>
    </w:rPr>
  </w:style>
  <w:style w:type="paragraph" w:styleId="a7">
    <w:name w:val="Subtitle"/>
    <w:aliases w:val="Знак"/>
    <w:basedOn w:val="a"/>
    <w:link w:val="a6"/>
    <w:qFormat/>
    <w:rsid w:val="00D2409A"/>
    <w:pPr>
      <w:jc w:val="center"/>
    </w:pPr>
    <w:rPr>
      <w:rFonts w:ascii="Tahoma" w:eastAsia="Times New Roman" w:hAnsi="Tahoma" w:cs="Tahoma"/>
      <w:b/>
      <w:szCs w:val="20"/>
    </w:rPr>
  </w:style>
  <w:style w:type="character" w:customStyle="1" w:styleId="10">
    <w:name w:val="Подзаголовок Знак1"/>
    <w:rsid w:val="00D2409A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240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2"/>
    <w:uiPriority w:val="99"/>
    <w:rsid w:val="00D2409A"/>
  </w:style>
  <w:style w:type="character" w:customStyle="1" w:styleId="22">
    <w:name w:val="Основной текст 2 Знак"/>
    <w:link w:val="21"/>
    <w:uiPriority w:val="99"/>
    <w:rsid w:val="00D2409A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305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5B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528"/>
  </w:style>
  <w:style w:type="character" w:styleId="ae">
    <w:name w:val="Hyperlink"/>
    <w:basedOn w:val="a0"/>
    <w:uiPriority w:val="99"/>
    <w:unhideWhenUsed/>
    <w:rsid w:val="002E052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E052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2E0528"/>
    <w:rPr>
      <w:b/>
      <w:bCs/>
    </w:rPr>
  </w:style>
  <w:style w:type="table" w:styleId="af1">
    <w:name w:val="Table Grid"/>
    <w:basedOn w:val="a1"/>
    <w:uiPriority w:val="59"/>
    <w:rsid w:val="002E0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03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***</Company>
  <LinksUpToDate>false</LinksUpToDate>
  <CharactersWithSpaces>7037</CharactersWithSpaces>
  <SharedDoc>false</SharedDoc>
  <HLinks>
    <vt:vector size="24" baseType="variant"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consultantplus://offline/ref=5E0F9F328CB9726EFDDE03AAC2F6650757EE462246485729ED0917DEAFF0BF90D1D20490FFO8R1M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consultantplus://offline/ref=5E0F9F328CB9726EFDDE03AAC2F6650757EF472244425729ED0917DEAFF0BF90D1D20492FF809E30OBR9M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B_NN</dc:creator>
  <cp:lastModifiedBy>Spec_adm</cp:lastModifiedBy>
  <cp:revision>14</cp:revision>
  <cp:lastPrinted>2022-04-14T07:00:00Z</cp:lastPrinted>
  <dcterms:created xsi:type="dcterms:W3CDTF">2020-02-28T06:22:00Z</dcterms:created>
  <dcterms:modified xsi:type="dcterms:W3CDTF">2022-04-14T07:05:00Z</dcterms:modified>
</cp:coreProperties>
</file>